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23B6CBF" w:rsidR="00261A68" w:rsidRDefault="00D13B01" w:rsidP="5907FC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Science Across America</w:t>
      </w:r>
      <w:r w:rsidR="2600D419" w:rsidRPr="280489C3">
        <w:rPr>
          <w:b/>
          <w:bCs/>
          <w:sz w:val="28"/>
          <w:szCs w:val="28"/>
        </w:rPr>
        <w:t xml:space="preserve"> Application FAQ</w:t>
      </w:r>
    </w:p>
    <w:p w14:paraId="756B7F05" w14:textId="350160F3" w:rsidR="5D227800" w:rsidRDefault="5D227800" w:rsidP="5907FCB5">
      <w:r w:rsidRPr="5907FCB5">
        <w:rPr>
          <w:i/>
          <w:iCs/>
        </w:rPr>
        <w:t>Eligibility</w:t>
      </w:r>
    </w:p>
    <w:p w14:paraId="689D15FB" w14:textId="513BFB34" w:rsidR="48BDE53F" w:rsidRDefault="48BDE53F" w:rsidP="5907FCB5">
      <w:r w:rsidRPr="5907FCB5">
        <w:t xml:space="preserve">Q: </w:t>
      </w:r>
      <w:r w:rsidR="168A9ACF" w:rsidRPr="5907FCB5">
        <w:t>How do I know if</w:t>
      </w:r>
      <w:r w:rsidRPr="5907FCB5">
        <w:t xml:space="preserve"> my library</w:t>
      </w:r>
      <w:r w:rsidR="410D30AE" w:rsidRPr="5907FCB5">
        <w:t xml:space="preserve"> is</w:t>
      </w:r>
      <w:r w:rsidRPr="5907FCB5">
        <w:t xml:space="preserve"> eligible to apply?</w:t>
      </w:r>
    </w:p>
    <w:p w14:paraId="70981C25" w14:textId="29025F44" w:rsidR="48BDE53F" w:rsidRPr="006C68A6" w:rsidRDefault="48BDE53F" w:rsidP="5907FCB5">
      <w:r w:rsidRPr="5907FCB5">
        <w:t xml:space="preserve">A: All public and tribal libraries in the United States, territories and protectorates are eligible to apply. School and university libraries </w:t>
      </w:r>
      <w:r w:rsidR="18E1A660" w:rsidRPr="5907FCB5">
        <w:t xml:space="preserve">in the US </w:t>
      </w:r>
      <w:r w:rsidRPr="5907FCB5">
        <w:t xml:space="preserve">that host free programs for the </w:t>
      </w:r>
      <w:proofErr w:type="gramStart"/>
      <w:r w:rsidRPr="5907FCB5">
        <w:t>general public</w:t>
      </w:r>
      <w:proofErr w:type="gramEnd"/>
      <w:r w:rsidRPr="5907FCB5">
        <w:t xml:space="preserve"> are also eligible to apply. </w:t>
      </w:r>
      <w:r w:rsidR="006C68A6">
        <w:t xml:space="preserve">State Library agencies may apply </w:t>
      </w:r>
      <w:proofErr w:type="gramStart"/>
      <w:r w:rsidR="006C68A6">
        <w:t>as long as</w:t>
      </w:r>
      <w:proofErr w:type="gramEnd"/>
      <w:r w:rsidR="006C68A6">
        <w:t xml:space="preserve"> they are able to conduct the required public programs and </w:t>
      </w:r>
      <w:r w:rsidR="006C68A6">
        <w:rPr>
          <w:i/>
          <w:iCs/>
        </w:rPr>
        <w:t>Community Dialogues</w:t>
      </w:r>
    </w:p>
    <w:p w14:paraId="5A52B281" w14:textId="15AC45F8" w:rsidR="6B66EC30" w:rsidRDefault="6B66EC30" w:rsidP="5907FCB5">
      <w:r w:rsidRPr="5907FCB5">
        <w:t>Q: I work at a military library, are we eligible?</w:t>
      </w:r>
    </w:p>
    <w:p w14:paraId="6FBF54F5" w14:textId="6426FE60" w:rsidR="6B66EC30" w:rsidRDefault="6B66EC30" w:rsidP="5907FCB5">
      <w:r w:rsidRPr="5907FCB5">
        <w:t xml:space="preserve">A: Some military libraries may be eligible to apply, please contact your on-base chain of command to determine eligibility. </w:t>
      </w:r>
    </w:p>
    <w:p w14:paraId="7704E0A7" w14:textId="6E4BF467" w:rsidR="054D47F9" w:rsidRDefault="054D47F9" w:rsidP="48E4E04F">
      <w:r w:rsidRPr="48E4E04F">
        <w:t xml:space="preserve">Q: The application mentions that </w:t>
      </w:r>
      <w:r w:rsidR="6C05E976" w:rsidRPr="48E4E04F">
        <w:t>reach</w:t>
      </w:r>
      <w:r w:rsidRPr="48E4E04F">
        <w:t xml:space="preserve">ing </w:t>
      </w:r>
      <w:r w:rsidR="18AFFCB5" w:rsidRPr="48E4E04F">
        <w:t>“underserved and underrepresented”</w:t>
      </w:r>
      <w:r w:rsidRPr="48E4E04F">
        <w:t xml:space="preserve"> audiences </w:t>
      </w:r>
      <w:r w:rsidR="225D9C6D" w:rsidRPr="48E4E04F">
        <w:t>is a major goal of the program. How do you define this term?</w:t>
      </w:r>
    </w:p>
    <w:p w14:paraId="466A3B1C" w14:textId="0FDF095C" w:rsidR="225D9C6D" w:rsidRDefault="225D9C6D" w:rsidP="48E4E04F">
      <w:r w:rsidRPr="48E4E04F">
        <w:t xml:space="preserve">A: </w:t>
      </w:r>
      <w:r w:rsidR="60753753" w:rsidRPr="48E4E04F">
        <w:t xml:space="preserve">Underserved and underrepresented refers to </w:t>
      </w:r>
      <w:r w:rsidRPr="48E4E04F">
        <w:t xml:space="preserve">folks who have been excluded from STEM and science fields and careers, </w:t>
      </w:r>
      <w:r w:rsidR="6102819E" w:rsidRPr="48E4E04F">
        <w:t xml:space="preserve">from participating fully in society, or benefiting from public services. Living and working in a community populated by these groups is not sufficient to apply to this grant. Please ensure your proposal narrative describes how you will </w:t>
      </w:r>
      <w:r w:rsidR="40C3BCE1" w:rsidRPr="48E4E04F">
        <w:rPr>
          <w:i/>
          <w:iCs/>
        </w:rPr>
        <w:t>explicitly</w:t>
      </w:r>
      <w:r w:rsidR="40C3BCE1" w:rsidRPr="48E4E04F">
        <w:t xml:space="preserve"> target the groups you hope to serve. Think about the groups in your community who have historically been excluded. While this could certainly be women/girls, or rural populations writ large, think about how indigenous, black, </w:t>
      </w:r>
      <w:r w:rsidR="1C6CFF11" w:rsidRPr="48E4E04F">
        <w:t xml:space="preserve">immigrant, neurodiverse and other audiences have been excluded in your own venue, and ways to invite them in. </w:t>
      </w:r>
      <w:r w:rsidR="7D60E0BE" w:rsidRPr="48E4E04F">
        <w:t xml:space="preserve">Again, your work should target a </w:t>
      </w:r>
      <w:r w:rsidR="7D60E0BE" w:rsidRPr="48E4E04F">
        <w:rPr>
          <w:i/>
          <w:iCs/>
        </w:rPr>
        <w:t>new audience</w:t>
      </w:r>
      <w:r w:rsidR="7D60E0BE" w:rsidRPr="48E4E04F">
        <w:t xml:space="preserve"> within your library </w:t>
      </w:r>
      <w:proofErr w:type="gramStart"/>
      <w:r w:rsidR="7D60E0BE" w:rsidRPr="48E4E04F">
        <w:t>system, or</w:t>
      </w:r>
      <w:proofErr w:type="gramEnd"/>
      <w:r w:rsidR="7D60E0BE" w:rsidRPr="48E4E04F">
        <w:t xml:space="preserve"> </w:t>
      </w:r>
      <w:r w:rsidR="7D60E0BE" w:rsidRPr="48E4E04F">
        <w:rPr>
          <w:i/>
          <w:iCs/>
        </w:rPr>
        <w:t>increase participation</w:t>
      </w:r>
      <w:r w:rsidR="7D60E0BE" w:rsidRPr="48E4E04F">
        <w:t xml:space="preserve"> by an underserved/underrepresented group.</w:t>
      </w:r>
    </w:p>
    <w:p w14:paraId="6208616F" w14:textId="6D0296CF" w:rsidR="1CF13133" w:rsidRDefault="1CF13133" w:rsidP="5907FCB5">
      <w:r w:rsidRPr="5907FCB5">
        <w:t>Q: The application says we should be partnering with STEM/STEAM organizations. Can you provide some examples of the types of organizations you’re looking for?</w:t>
      </w:r>
    </w:p>
    <w:p w14:paraId="570432B5" w14:textId="74BD6C84" w:rsidR="1CF13133" w:rsidRDefault="1CF13133" w:rsidP="21DC3B67">
      <w:r w:rsidRPr="21DC3B67">
        <w:t xml:space="preserve">A: </w:t>
      </w:r>
      <w:r w:rsidR="4E2DBDBE" w:rsidRPr="21DC3B67">
        <w:t xml:space="preserve">These organizations should be providing content support or programs for your audience (but don’t necessarily help you draw in a new audience). </w:t>
      </w:r>
      <w:r w:rsidRPr="21DC3B67">
        <w:t xml:space="preserve">Examples may include the robotics club at your local high school, 4H clubs, industry contacts, local museums, or </w:t>
      </w:r>
      <w:r w:rsidR="00282EAB">
        <w:t>citizen science group</w:t>
      </w:r>
      <w:r w:rsidRPr="21DC3B67">
        <w:t>. More important than the type of organization is their community involvement, and their ability to help you reach the audien</w:t>
      </w:r>
      <w:r w:rsidR="19B6C974" w:rsidRPr="21DC3B67">
        <w:t xml:space="preserve">ces described above. Think beyond your current partners if necessary to identify potential new collaborations. </w:t>
      </w:r>
    </w:p>
    <w:p w14:paraId="1C381686" w14:textId="1E4081D1" w:rsidR="7A2678FF" w:rsidRDefault="7A2678FF" w:rsidP="21DC3B67">
      <w:r w:rsidRPr="21DC3B67">
        <w:t xml:space="preserve">Q: The application also mentions </w:t>
      </w:r>
      <w:r w:rsidR="0E9C58AE" w:rsidRPr="21DC3B67">
        <w:t>community organizations that do not necessarily focus on S</w:t>
      </w:r>
      <w:r w:rsidRPr="21DC3B67">
        <w:t>TEAM. Are we allowed to partner with schools?</w:t>
      </w:r>
    </w:p>
    <w:p w14:paraId="6CBEAB6B" w14:textId="3FB6B228" w:rsidR="7A2678FF" w:rsidRDefault="7A2678FF" w:rsidP="21DC3B67">
      <w:r w:rsidRPr="21DC3B67">
        <w:t xml:space="preserve">A: Absolutely! </w:t>
      </w:r>
      <w:r w:rsidR="5B85C3D2" w:rsidRPr="21DC3B67">
        <w:t xml:space="preserve">The intent of community partners is to reach deeper into the community to target underserved populations, increase reach, and identify populations not currently benefiting from library services. </w:t>
      </w:r>
      <w:r w:rsidRPr="21DC3B67">
        <w:t>Schools, churches, rec</w:t>
      </w:r>
      <w:r w:rsidR="27774D12" w:rsidRPr="21DC3B67">
        <w:t>reation</w:t>
      </w:r>
      <w:r w:rsidRPr="21DC3B67">
        <w:t xml:space="preserve"> centers and places in the community where people gather are fantastic partners to increase reach. Also consider </w:t>
      </w:r>
      <w:proofErr w:type="gramStart"/>
      <w:r w:rsidRPr="21DC3B67">
        <w:t>culturally-focused</w:t>
      </w:r>
      <w:proofErr w:type="gramEnd"/>
      <w:r w:rsidRPr="21DC3B67">
        <w:t xml:space="preserve"> groups, if that’s appropriate to your target audience. </w:t>
      </w:r>
    </w:p>
    <w:p w14:paraId="3B16F7E5" w14:textId="765831E6" w:rsidR="13EDD794" w:rsidRDefault="13EDD794" w:rsidP="5907FCB5">
      <w:pPr>
        <w:rPr>
          <w:i/>
          <w:iCs/>
        </w:rPr>
      </w:pPr>
      <w:r w:rsidRPr="5907FCB5">
        <w:rPr>
          <w:i/>
          <w:iCs/>
        </w:rPr>
        <w:t>Program</w:t>
      </w:r>
      <w:r w:rsidR="24D5F019" w:rsidRPr="5907FCB5">
        <w:rPr>
          <w:i/>
          <w:iCs/>
        </w:rPr>
        <w:t xml:space="preserve">ming </w:t>
      </w:r>
      <w:r w:rsidRPr="5907FCB5">
        <w:rPr>
          <w:i/>
          <w:iCs/>
        </w:rPr>
        <w:t>Requirements</w:t>
      </w:r>
    </w:p>
    <w:p w14:paraId="405F86A3" w14:textId="143CEC0B" w:rsidR="34011660" w:rsidRDefault="34011660" w:rsidP="5907FCB5">
      <w:pPr>
        <w:rPr>
          <w:i/>
          <w:iCs/>
        </w:rPr>
      </w:pPr>
      <w:r w:rsidRPr="5907FCB5">
        <w:lastRenderedPageBreak/>
        <w:t xml:space="preserve">Q: The application says we must complete a total of </w:t>
      </w:r>
      <w:r w:rsidR="00813EAA">
        <w:t>two</w:t>
      </w:r>
      <w:r w:rsidRPr="5907FCB5">
        <w:t xml:space="preserve"> programs. What if we do more? How do we know if a specific type of program “counts”?</w:t>
      </w:r>
    </w:p>
    <w:p w14:paraId="259BA95E" w14:textId="7B3899CC" w:rsidR="34011660" w:rsidRDefault="34011660" w:rsidP="21DC3B67">
      <w:pPr>
        <w:rPr>
          <w:rFonts w:ascii="Calibri" w:eastAsia="Calibri" w:hAnsi="Calibri" w:cs="Calibri"/>
          <w:color w:val="000000" w:themeColor="text1"/>
        </w:rPr>
      </w:pPr>
      <w:r w:rsidRPr="21DC3B67">
        <w:t xml:space="preserve">A: The </w:t>
      </w:r>
      <w:r w:rsidR="00813EAA">
        <w:t>2</w:t>
      </w:r>
      <w:r w:rsidR="764311BA" w:rsidRPr="21DC3B67">
        <w:t>-program</w:t>
      </w:r>
      <w:r w:rsidRPr="21DC3B67">
        <w:t xml:space="preserve"> requirement is based on realistic work performed in past library programs. </w:t>
      </w:r>
      <w:r w:rsidR="1A2B06E1" w:rsidRPr="21DC3B67">
        <w:rPr>
          <w:rFonts w:ascii="Calibri" w:eastAsia="Calibri" w:hAnsi="Calibri" w:cs="Calibri"/>
          <w:color w:val="000000" w:themeColor="text1"/>
        </w:rPr>
        <w:t xml:space="preserve">Your library knows best what types of programs can </w:t>
      </w:r>
      <w:r w:rsidR="75957E74" w:rsidRPr="21DC3B67">
        <w:rPr>
          <w:rFonts w:ascii="Calibri" w:eastAsia="Calibri" w:hAnsi="Calibri" w:cs="Calibri"/>
          <w:color w:val="000000" w:themeColor="text1"/>
        </w:rPr>
        <w:t>fulfil</w:t>
      </w:r>
      <w:r w:rsidR="1A2B06E1" w:rsidRPr="21DC3B67">
        <w:rPr>
          <w:rFonts w:ascii="Calibri" w:eastAsia="Calibri" w:hAnsi="Calibri" w:cs="Calibri"/>
          <w:color w:val="000000" w:themeColor="text1"/>
        </w:rPr>
        <w:t xml:space="preserve"> these requirements. For example, you may choose to do a story-</w:t>
      </w:r>
      <w:r w:rsidR="14B76B49" w:rsidRPr="21DC3B67">
        <w:rPr>
          <w:rFonts w:ascii="Calibri" w:eastAsia="Calibri" w:hAnsi="Calibri" w:cs="Calibri"/>
          <w:color w:val="000000" w:themeColor="text1"/>
        </w:rPr>
        <w:t xml:space="preserve">time program or to do an outdoors </w:t>
      </w:r>
      <w:r w:rsidR="007C695E">
        <w:rPr>
          <w:rFonts w:ascii="Calibri" w:eastAsia="Calibri" w:hAnsi="Calibri" w:cs="Calibri"/>
          <w:color w:val="000000" w:themeColor="text1"/>
        </w:rPr>
        <w:t>biology</w:t>
      </w:r>
      <w:r w:rsidR="14B76B49" w:rsidRPr="21DC3B67">
        <w:rPr>
          <w:rFonts w:ascii="Calibri" w:eastAsia="Calibri" w:hAnsi="Calibri" w:cs="Calibri"/>
          <w:color w:val="000000" w:themeColor="text1"/>
        </w:rPr>
        <w:t xml:space="preserve"> experiment. What is most important to the project team is that a variety of audiences are impacted by programming. </w:t>
      </w:r>
      <w:r w:rsidR="6698E177" w:rsidRPr="21DC3B67">
        <w:rPr>
          <w:rFonts w:ascii="Calibri" w:eastAsia="Calibri" w:hAnsi="Calibri" w:cs="Calibri"/>
          <w:color w:val="000000" w:themeColor="text1"/>
        </w:rPr>
        <w:t>If you do more than</w:t>
      </w:r>
      <w:r w:rsidR="007C695E">
        <w:rPr>
          <w:rFonts w:ascii="Calibri" w:eastAsia="Calibri" w:hAnsi="Calibri" w:cs="Calibri"/>
          <w:color w:val="000000" w:themeColor="text1"/>
        </w:rPr>
        <w:t xml:space="preserve"> four</w:t>
      </w:r>
      <w:r w:rsidR="6698E177" w:rsidRPr="21DC3B67">
        <w:rPr>
          <w:rFonts w:ascii="Calibri" w:eastAsia="Calibri" w:hAnsi="Calibri" w:cs="Calibri"/>
          <w:color w:val="000000" w:themeColor="text1"/>
        </w:rPr>
        <w:t xml:space="preserve"> programs, we’d </w:t>
      </w:r>
      <w:r w:rsidR="04BD63AE" w:rsidRPr="21DC3B67">
        <w:rPr>
          <w:rFonts w:ascii="Calibri" w:eastAsia="Calibri" w:hAnsi="Calibri" w:cs="Calibri"/>
          <w:color w:val="000000" w:themeColor="text1"/>
        </w:rPr>
        <w:t>appreciate it</w:t>
      </w:r>
      <w:r w:rsidR="6698E177" w:rsidRPr="21DC3B67">
        <w:rPr>
          <w:rFonts w:ascii="Calibri" w:eastAsia="Calibri" w:hAnsi="Calibri" w:cs="Calibri"/>
          <w:color w:val="000000" w:themeColor="text1"/>
        </w:rPr>
        <w:t xml:space="preserve"> if you report on each one, so we can keep track of audience engagement across the larger program. </w:t>
      </w:r>
    </w:p>
    <w:p w14:paraId="4B2C0387" w14:textId="0D2FE5D6" w:rsidR="799284A3" w:rsidRDefault="799284A3" w:rsidP="21DC3B67">
      <w:pPr>
        <w:rPr>
          <w:rFonts w:ascii="Calibri" w:eastAsia="Calibri" w:hAnsi="Calibri" w:cs="Calibri"/>
          <w:color w:val="000000" w:themeColor="text1"/>
        </w:rPr>
      </w:pPr>
      <w:r w:rsidRPr="21DC3B67">
        <w:rPr>
          <w:rFonts w:ascii="Calibri" w:eastAsia="Calibri" w:hAnsi="Calibri" w:cs="Calibri"/>
          <w:color w:val="000000" w:themeColor="text1"/>
        </w:rPr>
        <w:t xml:space="preserve">Q: When must the </w:t>
      </w:r>
      <w:r w:rsidR="00900521">
        <w:rPr>
          <w:rFonts w:ascii="Calibri" w:eastAsia="Calibri" w:hAnsi="Calibri" w:cs="Calibri"/>
          <w:color w:val="000000" w:themeColor="text1"/>
        </w:rPr>
        <w:t>two</w:t>
      </w:r>
      <w:r w:rsidRPr="21DC3B67">
        <w:rPr>
          <w:rFonts w:ascii="Calibri" w:eastAsia="Calibri" w:hAnsi="Calibri" w:cs="Calibri"/>
          <w:color w:val="000000" w:themeColor="text1"/>
        </w:rPr>
        <w:t xml:space="preserve"> programs occur?</w:t>
      </w:r>
    </w:p>
    <w:p w14:paraId="28DC2FE3" w14:textId="1DAB6235" w:rsidR="799284A3" w:rsidRDefault="799284A3" w:rsidP="21DC3B67">
      <w:pPr>
        <w:rPr>
          <w:rFonts w:ascii="Calibri" w:eastAsia="Calibri" w:hAnsi="Calibri" w:cs="Calibri"/>
          <w:color w:val="000000" w:themeColor="text1"/>
        </w:rPr>
      </w:pPr>
      <w:r w:rsidRPr="21DC3B67">
        <w:rPr>
          <w:rFonts w:ascii="Calibri" w:eastAsia="Calibri" w:hAnsi="Calibri" w:cs="Calibri"/>
          <w:color w:val="000000" w:themeColor="text1"/>
        </w:rPr>
        <w:t xml:space="preserve">A: </w:t>
      </w:r>
      <w:r w:rsidR="007C695E">
        <w:rPr>
          <w:rFonts w:ascii="Calibri" w:eastAsia="Calibri" w:hAnsi="Calibri" w:cs="Calibri"/>
          <w:color w:val="000000" w:themeColor="text1"/>
        </w:rPr>
        <w:t>These may occur anytime during the project period</w:t>
      </w:r>
      <w:r w:rsidR="006F2161">
        <w:rPr>
          <w:rFonts w:ascii="Calibri" w:eastAsia="Calibri" w:hAnsi="Calibri" w:cs="Calibri"/>
          <w:color w:val="000000" w:themeColor="text1"/>
        </w:rPr>
        <w:t>, which will be stated in your contract (approximately 6 months).</w:t>
      </w:r>
      <w:r w:rsidRPr="21DC3B67">
        <w:rPr>
          <w:rFonts w:ascii="Calibri" w:eastAsia="Calibri" w:hAnsi="Calibri" w:cs="Calibri"/>
          <w:color w:val="000000" w:themeColor="text1"/>
        </w:rPr>
        <w:t xml:space="preserve"> </w:t>
      </w:r>
    </w:p>
    <w:p w14:paraId="57693C69" w14:textId="13683E35" w:rsidR="00F44A81" w:rsidRDefault="00F44A81" w:rsidP="21DC3B6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Q: We currently host programs </w:t>
      </w:r>
      <w:proofErr w:type="gramStart"/>
      <w:r>
        <w:rPr>
          <w:rFonts w:ascii="Calibri" w:eastAsia="Calibri" w:hAnsi="Calibri" w:cs="Calibri"/>
          <w:color w:val="000000" w:themeColor="text1"/>
        </w:rPr>
        <w:t>similar to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Community Dialogues but use a different strategy/template. Can these be used to fulfill our requirement?</w:t>
      </w:r>
    </w:p>
    <w:p w14:paraId="75182B31" w14:textId="44D9B607" w:rsidR="00F44A81" w:rsidRDefault="00F44A81" w:rsidP="21DC3B6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A: Yes! </w:t>
      </w:r>
      <w:proofErr w:type="gramStart"/>
      <w:r>
        <w:rPr>
          <w:rFonts w:ascii="Calibri" w:eastAsia="Calibri" w:hAnsi="Calibri" w:cs="Calibri"/>
          <w:color w:val="000000" w:themeColor="text1"/>
        </w:rPr>
        <w:t>As long as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you’re focusing on the “Big Idea” that will be presented in the Community Dialogue guide, you are </w:t>
      </w:r>
      <w:proofErr w:type="gramStart"/>
      <w:r>
        <w:rPr>
          <w:rFonts w:ascii="Calibri" w:eastAsia="Calibri" w:hAnsi="Calibri" w:cs="Calibri"/>
          <w:color w:val="000000" w:themeColor="text1"/>
        </w:rPr>
        <w:t>absolutely able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to utilize a different strategy that is most beneficial to your library and community. And we’d love to hear about it!</w:t>
      </w:r>
    </w:p>
    <w:p w14:paraId="6C103E15" w14:textId="2278F5A7" w:rsidR="13EDD794" w:rsidRDefault="00A15A4F" w:rsidP="5907FCB5">
      <w:pPr>
        <w:rPr>
          <w:i/>
          <w:iCs/>
        </w:rPr>
      </w:pPr>
      <w:r>
        <w:rPr>
          <w:i/>
          <w:iCs/>
        </w:rPr>
        <w:t xml:space="preserve">Reporting </w:t>
      </w:r>
      <w:r w:rsidR="13EDD794" w:rsidRPr="5907FCB5">
        <w:rPr>
          <w:i/>
          <w:iCs/>
        </w:rPr>
        <w:t>Requirements</w:t>
      </w:r>
    </w:p>
    <w:p w14:paraId="0F376993" w14:textId="6C035A2C" w:rsidR="43F5C0C3" w:rsidRDefault="7BB92734" w:rsidP="21DC3B67">
      <w:r w:rsidRPr="21DC3B67">
        <w:t xml:space="preserve">Q: I work at our Central Library and wish to apply on behalf of one of our smaller libraries. Is </w:t>
      </w:r>
      <w:proofErr w:type="gramStart"/>
      <w:r w:rsidRPr="21DC3B67">
        <w:t>this</w:t>
      </w:r>
      <w:proofErr w:type="gramEnd"/>
      <w:r w:rsidRPr="21DC3B67">
        <w:t xml:space="preserve"> okay?</w:t>
      </w:r>
    </w:p>
    <w:p w14:paraId="67C78BE7" w14:textId="66AB06C6" w:rsidR="43F5C0C3" w:rsidRDefault="7BB92734" w:rsidP="21DC3B67">
      <w:r w:rsidRPr="21DC3B67">
        <w:t xml:space="preserve">A: Do not apply to host the </w:t>
      </w:r>
      <w:r w:rsidR="00A15A4F">
        <w:t>project</w:t>
      </w:r>
      <w:r w:rsidRPr="21DC3B67">
        <w:t xml:space="preserve"> if you plan on having another branch host. The host venue must submit the application and be on board with the project. </w:t>
      </w:r>
    </w:p>
    <w:p w14:paraId="25AE9430" w14:textId="6C6F3DF4" w:rsidR="372B9B4D" w:rsidRDefault="372B9B4D" w:rsidP="5907FCB5">
      <w:r w:rsidRPr="5907FCB5">
        <w:t>Q: What reporting re</w:t>
      </w:r>
      <w:r w:rsidR="7B95ADA8" w:rsidRPr="5907FCB5">
        <w:t>quirements do we have?</w:t>
      </w:r>
    </w:p>
    <w:p w14:paraId="43F2932E" w14:textId="393C948D" w:rsidR="7B95ADA8" w:rsidRDefault="7B95ADA8" w:rsidP="5907FCB5">
      <w:r w:rsidRPr="5907FCB5">
        <w:t xml:space="preserve">A: A final report will be required within 60 days of </w:t>
      </w:r>
      <w:r w:rsidR="00B37390">
        <w:t>program completion</w:t>
      </w:r>
      <w:r w:rsidRPr="5907FCB5">
        <w:t xml:space="preserve">. This report will ask you to describe programs hosted, provide pictures (with photo releases), and provide any numerical or demographic information available about program and exhibition attendance. A draft of the final report will be available prior to the </w:t>
      </w:r>
      <w:r w:rsidR="00B37390">
        <w:t>program</w:t>
      </w:r>
      <w:r w:rsidRPr="5907FCB5">
        <w:t xml:space="preserve"> start. </w:t>
      </w:r>
    </w:p>
    <w:p w14:paraId="00952D0D" w14:textId="10D0217D" w:rsidR="4C518C99" w:rsidRDefault="4C518C99" w:rsidP="48E4E04F"/>
    <w:sectPr w:rsidR="4C518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6B68"/>
    <w:multiLevelType w:val="hybridMultilevel"/>
    <w:tmpl w:val="64E65FCC"/>
    <w:lvl w:ilvl="0" w:tplc="95FED59C">
      <w:start w:val="1"/>
      <w:numFmt w:val="upperLetter"/>
      <w:lvlText w:val="%1."/>
      <w:lvlJc w:val="left"/>
      <w:pPr>
        <w:ind w:left="720" w:hanging="360"/>
      </w:pPr>
    </w:lvl>
    <w:lvl w:ilvl="1" w:tplc="5A08700C">
      <w:start w:val="1"/>
      <w:numFmt w:val="lowerLetter"/>
      <w:lvlText w:val="%2."/>
      <w:lvlJc w:val="left"/>
      <w:pPr>
        <w:ind w:left="1440" w:hanging="360"/>
      </w:pPr>
    </w:lvl>
    <w:lvl w:ilvl="2" w:tplc="FDD0BA90">
      <w:start w:val="1"/>
      <w:numFmt w:val="lowerRoman"/>
      <w:lvlText w:val="%3."/>
      <w:lvlJc w:val="right"/>
      <w:pPr>
        <w:ind w:left="2160" w:hanging="180"/>
      </w:pPr>
    </w:lvl>
    <w:lvl w:ilvl="3" w:tplc="CF28CF46">
      <w:start w:val="1"/>
      <w:numFmt w:val="decimal"/>
      <w:lvlText w:val="%4."/>
      <w:lvlJc w:val="left"/>
      <w:pPr>
        <w:ind w:left="2880" w:hanging="360"/>
      </w:pPr>
    </w:lvl>
    <w:lvl w:ilvl="4" w:tplc="26D414E0">
      <w:start w:val="1"/>
      <w:numFmt w:val="lowerLetter"/>
      <w:lvlText w:val="%5."/>
      <w:lvlJc w:val="left"/>
      <w:pPr>
        <w:ind w:left="3600" w:hanging="360"/>
      </w:pPr>
    </w:lvl>
    <w:lvl w:ilvl="5" w:tplc="55AC0B04">
      <w:start w:val="1"/>
      <w:numFmt w:val="lowerRoman"/>
      <w:lvlText w:val="%6."/>
      <w:lvlJc w:val="right"/>
      <w:pPr>
        <w:ind w:left="4320" w:hanging="180"/>
      </w:pPr>
    </w:lvl>
    <w:lvl w:ilvl="6" w:tplc="F9C47218">
      <w:start w:val="1"/>
      <w:numFmt w:val="decimal"/>
      <w:lvlText w:val="%7."/>
      <w:lvlJc w:val="left"/>
      <w:pPr>
        <w:ind w:left="5040" w:hanging="360"/>
      </w:pPr>
    </w:lvl>
    <w:lvl w:ilvl="7" w:tplc="9C64105A">
      <w:start w:val="1"/>
      <w:numFmt w:val="lowerLetter"/>
      <w:lvlText w:val="%8."/>
      <w:lvlJc w:val="left"/>
      <w:pPr>
        <w:ind w:left="5760" w:hanging="360"/>
      </w:pPr>
    </w:lvl>
    <w:lvl w:ilvl="8" w:tplc="B6ECFB1A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62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4A5945"/>
    <w:rsid w:val="00026B17"/>
    <w:rsid w:val="00181B67"/>
    <w:rsid w:val="00261A68"/>
    <w:rsid w:val="00282EAB"/>
    <w:rsid w:val="00306971"/>
    <w:rsid w:val="003848FF"/>
    <w:rsid w:val="003D653F"/>
    <w:rsid w:val="00586832"/>
    <w:rsid w:val="00610933"/>
    <w:rsid w:val="006C68A6"/>
    <w:rsid w:val="006F2161"/>
    <w:rsid w:val="00712DBE"/>
    <w:rsid w:val="007C695E"/>
    <w:rsid w:val="00813EAA"/>
    <w:rsid w:val="008D7116"/>
    <w:rsid w:val="00900521"/>
    <w:rsid w:val="00A15A4F"/>
    <w:rsid w:val="00B37390"/>
    <w:rsid w:val="00D13B01"/>
    <w:rsid w:val="00DE6B56"/>
    <w:rsid w:val="00E01B26"/>
    <w:rsid w:val="00E6AAFE"/>
    <w:rsid w:val="00E9B133"/>
    <w:rsid w:val="00F011D3"/>
    <w:rsid w:val="00F44A81"/>
    <w:rsid w:val="0487CAAD"/>
    <w:rsid w:val="04BD63AE"/>
    <w:rsid w:val="051FC19C"/>
    <w:rsid w:val="054D47F9"/>
    <w:rsid w:val="0631691A"/>
    <w:rsid w:val="064A5945"/>
    <w:rsid w:val="072A119E"/>
    <w:rsid w:val="07800009"/>
    <w:rsid w:val="078A0F6B"/>
    <w:rsid w:val="079EFB0B"/>
    <w:rsid w:val="07E99253"/>
    <w:rsid w:val="08755018"/>
    <w:rsid w:val="095B3BD0"/>
    <w:rsid w:val="09EC59F7"/>
    <w:rsid w:val="0B75DAC3"/>
    <w:rsid w:val="0CA033F9"/>
    <w:rsid w:val="0D37A532"/>
    <w:rsid w:val="0E9C58AE"/>
    <w:rsid w:val="0EE72B73"/>
    <w:rsid w:val="0F14B5C9"/>
    <w:rsid w:val="0FE51E77"/>
    <w:rsid w:val="1042731E"/>
    <w:rsid w:val="10AE1E35"/>
    <w:rsid w:val="116D6559"/>
    <w:rsid w:val="12038A8A"/>
    <w:rsid w:val="13EDD794"/>
    <w:rsid w:val="14B76B49"/>
    <w:rsid w:val="1528683A"/>
    <w:rsid w:val="157296EE"/>
    <w:rsid w:val="159377D2"/>
    <w:rsid w:val="168A9ACF"/>
    <w:rsid w:val="18AFFCB5"/>
    <w:rsid w:val="18C9522C"/>
    <w:rsid w:val="18E1A660"/>
    <w:rsid w:val="19013191"/>
    <w:rsid w:val="19B6C974"/>
    <w:rsid w:val="1A2B06E1"/>
    <w:rsid w:val="1B303D21"/>
    <w:rsid w:val="1B6E10D3"/>
    <w:rsid w:val="1B8151D9"/>
    <w:rsid w:val="1B97A9BE"/>
    <w:rsid w:val="1C3E60D9"/>
    <w:rsid w:val="1C6CFF11"/>
    <w:rsid w:val="1CF13133"/>
    <w:rsid w:val="1E680545"/>
    <w:rsid w:val="1ECCC1C0"/>
    <w:rsid w:val="1ED4CA8C"/>
    <w:rsid w:val="1F1F6B53"/>
    <w:rsid w:val="210DFE4B"/>
    <w:rsid w:val="211239F1"/>
    <w:rsid w:val="214C59DB"/>
    <w:rsid w:val="21DC3B67"/>
    <w:rsid w:val="221DC3B0"/>
    <w:rsid w:val="225D9C6D"/>
    <w:rsid w:val="22D5DAA7"/>
    <w:rsid w:val="23867C67"/>
    <w:rsid w:val="240033DD"/>
    <w:rsid w:val="2466CB70"/>
    <w:rsid w:val="246E83DA"/>
    <w:rsid w:val="24D5F019"/>
    <w:rsid w:val="252BD142"/>
    <w:rsid w:val="2600D419"/>
    <w:rsid w:val="2723A470"/>
    <w:rsid w:val="27774D12"/>
    <w:rsid w:val="280489C3"/>
    <w:rsid w:val="283D77A1"/>
    <w:rsid w:val="286F47ED"/>
    <w:rsid w:val="28907AFC"/>
    <w:rsid w:val="28A9828D"/>
    <w:rsid w:val="28D93407"/>
    <w:rsid w:val="2936DD27"/>
    <w:rsid w:val="29F1EFF1"/>
    <w:rsid w:val="2A2282C6"/>
    <w:rsid w:val="2A9FF3DA"/>
    <w:rsid w:val="2C243A5B"/>
    <w:rsid w:val="2C82638B"/>
    <w:rsid w:val="2CE1F19A"/>
    <w:rsid w:val="2D2990B3"/>
    <w:rsid w:val="2D8DEDC6"/>
    <w:rsid w:val="2DDD2E90"/>
    <w:rsid w:val="2E620D2C"/>
    <w:rsid w:val="2EDE8971"/>
    <w:rsid w:val="2EED5BD0"/>
    <w:rsid w:val="2EFD5879"/>
    <w:rsid w:val="2FCF3147"/>
    <w:rsid w:val="30C55CB2"/>
    <w:rsid w:val="31AE0FF3"/>
    <w:rsid w:val="31CCD841"/>
    <w:rsid w:val="3217E508"/>
    <w:rsid w:val="3287F522"/>
    <w:rsid w:val="32CD2961"/>
    <w:rsid w:val="34011660"/>
    <w:rsid w:val="34D38AD2"/>
    <w:rsid w:val="34FB4BED"/>
    <w:rsid w:val="36D072F9"/>
    <w:rsid w:val="372B9B4D"/>
    <w:rsid w:val="376B138A"/>
    <w:rsid w:val="3813A91C"/>
    <w:rsid w:val="382D5F12"/>
    <w:rsid w:val="38EDE169"/>
    <w:rsid w:val="38F74557"/>
    <w:rsid w:val="3A2236B8"/>
    <w:rsid w:val="3A2C4FD1"/>
    <w:rsid w:val="3B54A2C2"/>
    <w:rsid w:val="3BA59EF1"/>
    <w:rsid w:val="3BB83687"/>
    <w:rsid w:val="3C0B3DD6"/>
    <w:rsid w:val="3D094DDE"/>
    <w:rsid w:val="3D4E86DC"/>
    <w:rsid w:val="3F376C7B"/>
    <w:rsid w:val="3F784DF0"/>
    <w:rsid w:val="3FCB9637"/>
    <w:rsid w:val="4029D376"/>
    <w:rsid w:val="40C3BCE1"/>
    <w:rsid w:val="410D30AE"/>
    <w:rsid w:val="4241C151"/>
    <w:rsid w:val="4352AF32"/>
    <w:rsid w:val="4373E734"/>
    <w:rsid w:val="43F5C0C3"/>
    <w:rsid w:val="44263CAF"/>
    <w:rsid w:val="4480647B"/>
    <w:rsid w:val="453F16E1"/>
    <w:rsid w:val="45D4D6A2"/>
    <w:rsid w:val="477561A2"/>
    <w:rsid w:val="478924DA"/>
    <w:rsid w:val="47BD7FBF"/>
    <w:rsid w:val="48255C96"/>
    <w:rsid w:val="48335AC9"/>
    <w:rsid w:val="48BDE53F"/>
    <w:rsid w:val="48E4E04F"/>
    <w:rsid w:val="498D1DE2"/>
    <w:rsid w:val="49976003"/>
    <w:rsid w:val="4A2940EB"/>
    <w:rsid w:val="4A7EA37D"/>
    <w:rsid w:val="4B5CFD58"/>
    <w:rsid w:val="4C518C99"/>
    <w:rsid w:val="4D0D9D70"/>
    <w:rsid w:val="4D15032A"/>
    <w:rsid w:val="4D5F80A2"/>
    <w:rsid w:val="4DA4B4FA"/>
    <w:rsid w:val="4DB6443F"/>
    <w:rsid w:val="4DD978FC"/>
    <w:rsid w:val="4E2DBDBE"/>
    <w:rsid w:val="4E9ABAF3"/>
    <w:rsid w:val="4EA0FBF0"/>
    <w:rsid w:val="4EDECFA2"/>
    <w:rsid w:val="4F275CFE"/>
    <w:rsid w:val="4F48674E"/>
    <w:rsid w:val="4F73A900"/>
    <w:rsid w:val="4F9436BF"/>
    <w:rsid w:val="50068B1B"/>
    <w:rsid w:val="50124A8A"/>
    <w:rsid w:val="501CFED9"/>
    <w:rsid w:val="5168139F"/>
    <w:rsid w:val="51C52831"/>
    <w:rsid w:val="528C99F2"/>
    <w:rsid w:val="52C033A5"/>
    <w:rsid w:val="5318366B"/>
    <w:rsid w:val="5471E6BA"/>
    <w:rsid w:val="54BF3C2D"/>
    <w:rsid w:val="553A54F2"/>
    <w:rsid w:val="5592EB50"/>
    <w:rsid w:val="559AA03A"/>
    <w:rsid w:val="565B0C8E"/>
    <w:rsid w:val="56A7CF5B"/>
    <w:rsid w:val="56D84DD4"/>
    <w:rsid w:val="57A9877C"/>
    <w:rsid w:val="57C6DBA0"/>
    <w:rsid w:val="58439FBC"/>
    <w:rsid w:val="585CC9EA"/>
    <w:rsid w:val="5907FCB5"/>
    <w:rsid w:val="5ACB13B4"/>
    <w:rsid w:val="5B85C3D2"/>
    <w:rsid w:val="5B9B2CD9"/>
    <w:rsid w:val="5BB183FC"/>
    <w:rsid w:val="5D227800"/>
    <w:rsid w:val="5D415B15"/>
    <w:rsid w:val="5D478F58"/>
    <w:rsid w:val="5D4D545D"/>
    <w:rsid w:val="5DAD5B98"/>
    <w:rsid w:val="5DD4558F"/>
    <w:rsid w:val="5DDA30FE"/>
    <w:rsid w:val="60753753"/>
    <w:rsid w:val="60CCD1D2"/>
    <w:rsid w:val="6102819E"/>
    <w:rsid w:val="6321F550"/>
    <w:rsid w:val="63BE8963"/>
    <w:rsid w:val="64064537"/>
    <w:rsid w:val="64221D28"/>
    <w:rsid w:val="65018DB0"/>
    <w:rsid w:val="653C2AFC"/>
    <w:rsid w:val="653F3DE5"/>
    <w:rsid w:val="655A59C4"/>
    <w:rsid w:val="65E973D4"/>
    <w:rsid w:val="65FC357C"/>
    <w:rsid w:val="661FB2DC"/>
    <w:rsid w:val="6698E177"/>
    <w:rsid w:val="66A498F2"/>
    <w:rsid w:val="66BA58F0"/>
    <w:rsid w:val="66F436A3"/>
    <w:rsid w:val="67179DD8"/>
    <w:rsid w:val="67A45EB1"/>
    <w:rsid w:val="69291C94"/>
    <w:rsid w:val="699136D4"/>
    <w:rsid w:val="6A08B0A8"/>
    <w:rsid w:val="6A12AF08"/>
    <w:rsid w:val="6A48DFE8"/>
    <w:rsid w:val="6AD46CF7"/>
    <w:rsid w:val="6B66EC30"/>
    <w:rsid w:val="6C05E976"/>
    <w:rsid w:val="6C703D58"/>
    <w:rsid w:val="6CE85F62"/>
    <w:rsid w:val="6CF69E66"/>
    <w:rsid w:val="6E85C777"/>
    <w:rsid w:val="6E8F4799"/>
    <w:rsid w:val="6EDE3C4C"/>
    <w:rsid w:val="6F098760"/>
    <w:rsid w:val="73B1AD6F"/>
    <w:rsid w:val="7545C31B"/>
    <w:rsid w:val="75957E74"/>
    <w:rsid w:val="76329879"/>
    <w:rsid w:val="764311BA"/>
    <w:rsid w:val="779B016C"/>
    <w:rsid w:val="79337E33"/>
    <w:rsid w:val="79829560"/>
    <w:rsid w:val="799284A3"/>
    <w:rsid w:val="7A2678FF"/>
    <w:rsid w:val="7B1C95C5"/>
    <w:rsid w:val="7B95ADA8"/>
    <w:rsid w:val="7BB92734"/>
    <w:rsid w:val="7C64B4C2"/>
    <w:rsid w:val="7CA488F4"/>
    <w:rsid w:val="7D305199"/>
    <w:rsid w:val="7D60E0BE"/>
    <w:rsid w:val="7E269497"/>
    <w:rsid w:val="7E964A06"/>
    <w:rsid w:val="7FA63D7C"/>
    <w:rsid w:val="7FC2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A5945"/>
  <w15:chartTrackingRefBased/>
  <w15:docId w15:val="{A629BB44-431C-4720-BD3A-1A40D2FC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CA8BAC769964C98EE440FB7F077BB" ma:contentTypeVersion="11" ma:contentTypeDescription="Create a new document." ma:contentTypeScope="" ma:versionID="0a11f8fae5ae1857b2e7d1e9d02bbae4">
  <xsd:schema xmlns:xsd="http://www.w3.org/2001/XMLSchema" xmlns:xs="http://www.w3.org/2001/XMLSchema" xmlns:p="http://schemas.microsoft.com/office/2006/metadata/properties" xmlns:ns2="c70de29e-07ed-414c-b8a3-de3846b9b790" xmlns:ns3="0cb54360-5202-479f-b987-0ab6b2509d3b" targetNamespace="http://schemas.microsoft.com/office/2006/metadata/properties" ma:root="true" ma:fieldsID="faa05e2bfd8693458b3e48ca5438ff9a" ns2:_="" ns3:_="">
    <xsd:import namespace="c70de29e-07ed-414c-b8a3-de3846b9b790"/>
    <xsd:import namespace="0cb54360-5202-479f-b987-0ab6b2509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de29e-07ed-414c-b8a3-de3846b9b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811f8b-70d2-4d4a-bf14-e8b78b1ec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54360-5202-479f-b987-0ab6b2509d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946782-5131-4802-84d7-3235e4df335a}" ma:internalName="TaxCatchAll" ma:showField="CatchAllData" ma:web="0cb54360-5202-479f-b987-0ab6b2509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0de29e-07ed-414c-b8a3-de3846b9b790">
      <Terms xmlns="http://schemas.microsoft.com/office/infopath/2007/PartnerControls"/>
    </lcf76f155ced4ddcb4097134ff3c332f>
    <TaxCatchAll xmlns="0cb54360-5202-479f-b987-0ab6b2509d3b" xsi:nil="true"/>
  </documentManagement>
</p:properties>
</file>

<file path=customXml/itemProps1.xml><?xml version="1.0" encoding="utf-8"?>
<ds:datastoreItem xmlns:ds="http://schemas.openxmlformats.org/officeDocument/2006/customXml" ds:itemID="{93809683-DA2D-4EF2-BC88-CC3CA2926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de29e-07ed-414c-b8a3-de3846b9b790"/>
    <ds:schemaRef ds:uri="0cb54360-5202-479f-b987-0ab6b2509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7C210F-7496-4B6E-859E-E6A167DB0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A2C9A-DA7C-4195-A80C-1F6E6266581C}">
  <ds:schemaRefs>
    <ds:schemaRef ds:uri="http://schemas.microsoft.com/office/2006/metadata/properties"/>
    <ds:schemaRef ds:uri="http://schemas.microsoft.com/office/infopath/2007/PartnerControls"/>
    <ds:schemaRef ds:uri="5a0cf335-d09c-4709-8d35-82a8177280ce"/>
    <ds:schemaRef ds:uri="a4926d4e-cee5-4b8a-b0a7-875dda614c10"/>
    <ds:schemaRef ds:uri="c70de29e-07ed-414c-b8a3-de3846b9b790"/>
    <ds:schemaRef ds:uri="0cb54360-5202-479f-b987-0ab6b2509d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Holland</dc:creator>
  <cp:keywords/>
  <dc:description/>
  <cp:lastModifiedBy>Anne Holland</cp:lastModifiedBy>
  <cp:revision>6</cp:revision>
  <dcterms:created xsi:type="dcterms:W3CDTF">2025-11-12T17:40:00Z</dcterms:created>
  <dcterms:modified xsi:type="dcterms:W3CDTF">2025-11-12T19:40:00Z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0x010100E43CA8BAC769964C98EE440FB7F077BB</vt:lpwstr>
  </property>
  <property fmtid="{D5CDD505-2E9C-101B-9397-08002B2CF9AE}" pid="3" name="MediaServiceImageTags">
    <vt:lpwstr/>
  </property>
</Properties>
</file>